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AC21" w14:textId="36484571" w:rsidR="004E7112" w:rsidRPr="000F274B" w:rsidRDefault="000F274B" w:rsidP="000F274B">
      <w:pPr>
        <w:jc w:val="center"/>
        <w:rPr>
          <w:b/>
          <w:bCs/>
          <w:u w:val="single"/>
        </w:rPr>
      </w:pPr>
      <w:r w:rsidRPr="000F274B">
        <w:rPr>
          <w:b/>
          <w:bCs/>
          <w:u w:val="single"/>
        </w:rPr>
        <w:t>POUR TOUTE INFORMATION CONCERNANT LE HANDICAP EN VAUCLUSE</w:t>
      </w:r>
    </w:p>
    <w:p w14:paraId="54547D87" w14:textId="77777777" w:rsidR="000F274B" w:rsidRDefault="000F274B"/>
    <w:p w14:paraId="38AA7A32" w14:textId="48C072F0" w:rsidR="000F274B" w:rsidRDefault="000F274B">
      <w:r>
        <w:t xml:space="preserve">VOUS POUVEZ CONTACTER LA DDT (DIRECTION DEPARTEMENTALE DES TERRITOIRES) PAR MAIL UNIQUEMENT : </w:t>
      </w:r>
      <w:hyperlink r:id="rId5" w:history="1">
        <w:r w:rsidRPr="00F42EE4">
          <w:rPr>
            <w:rStyle w:val="Lienhypertexte"/>
          </w:rPr>
          <w:t>ddt-sur-ber@vaucluse.gouv.fr</w:t>
        </w:r>
      </w:hyperlink>
    </w:p>
    <w:p w14:paraId="0600E898" w14:textId="44FFB441" w:rsidR="00B058C2" w:rsidRDefault="00B058C2">
      <w:r>
        <w:t xml:space="preserve">VOUS POURREZ TROUVER TOUTES LES INFORMATIONS SUR LE SITE : </w:t>
      </w:r>
      <w:hyperlink r:id="rId6" w:history="1">
        <w:r w:rsidRPr="00F42EE4">
          <w:rPr>
            <w:rStyle w:val="Lienhypertexte"/>
          </w:rPr>
          <w:t>www.vaucluse.gouv.fr</w:t>
        </w:r>
      </w:hyperlink>
    </w:p>
    <w:p w14:paraId="5F7F5527" w14:textId="5559DD7E" w:rsidR="00B058C2" w:rsidRDefault="00B058C2">
      <w:r>
        <w:t xml:space="preserve">Notamment : </w:t>
      </w:r>
    </w:p>
    <w:p w14:paraId="64360BBE" w14:textId="1F2BF19A" w:rsidR="00B058C2" w:rsidRDefault="00B058C2" w:rsidP="00B058C2">
      <w:pPr>
        <w:pStyle w:val="NormalWeb"/>
        <w:shd w:val="clear" w:color="auto" w:fill="FFFFFF"/>
        <w:spacing w:before="0" w:beforeAutospacing="0" w:after="360" w:afterAutospacing="0"/>
        <w:rPr>
          <w:rFonts w:ascii="Arial" w:hAnsi="Arial" w:cs="Arial"/>
          <w:color w:val="3A3A3A"/>
        </w:rPr>
      </w:pPr>
      <w:r>
        <w:rPr>
          <w:rFonts w:ascii="Arial" w:hAnsi="Arial" w:cs="Arial"/>
          <w:b/>
          <w:bCs/>
          <w:color w:val="3A3A3A"/>
        </w:rPr>
        <w:t>Examen du code de la route : séances spécifiques</w:t>
      </w:r>
      <w:r>
        <w:rPr>
          <w:rFonts w:ascii="Arial" w:hAnsi="Arial" w:cs="Arial"/>
          <w:color w:val="3A3A3A"/>
        </w:rPr>
        <w:br/>
        <w:t>Les candidats sourds et malentendants, dysphasiques/dyslexiques/dyspraxiques peuvent passer l’épreuve théorique générale dans le cadre de séances spécifiques.</w:t>
      </w:r>
      <w:r>
        <w:rPr>
          <w:rFonts w:ascii="Arial" w:hAnsi="Arial" w:cs="Arial"/>
          <w:color w:val="3A3A3A"/>
        </w:rPr>
        <w:br/>
        <w:t>Les candidats non-francophones peuvent également bénéficier de séances spécifiques.</w:t>
      </w:r>
    </w:p>
    <w:p w14:paraId="086D7741" w14:textId="77777777" w:rsidR="00B058C2" w:rsidRDefault="00B058C2" w:rsidP="00B058C2">
      <w:pPr>
        <w:pStyle w:val="NormalWeb"/>
        <w:shd w:val="clear" w:color="auto" w:fill="FFFFFF"/>
        <w:spacing w:before="0" w:beforeAutospacing="0" w:after="360" w:afterAutospacing="0"/>
        <w:rPr>
          <w:rFonts w:ascii="Arial" w:hAnsi="Arial" w:cs="Arial"/>
          <w:color w:val="3A3A3A"/>
        </w:rPr>
      </w:pPr>
      <w:r>
        <w:rPr>
          <w:rFonts w:ascii="Arial" w:hAnsi="Arial" w:cs="Arial"/>
          <w:color w:val="3A3A3A"/>
        </w:rPr>
        <w:t>1. Déroulement de l’examen</w:t>
      </w:r>
      <w:r>
        <w:rPr>
          <w:rFonts w:ascii="Arial" w:hAnsi="Arial" w:cs="Arial"/>
          <w:color w:val="3A3A3A"/>
        </w:rPr>
        <w:br/>
        <w:t>Plutôt qu’un passage automatique d’une question à une autre, c’est l’examinateur qui lit les questions et gère le temps de réponse. A la demande des candidats, il peut relire une deuxième fois la question.</w:t>
      </w:r>
      <w:r>
        <w:rPr>
          <w:rFonts w:ascii="Arial" w:hAnsi="Arial" w:cs="Arial"/>
          <w:color w:val="3A3A3A"/>
        </w:rPr>
        <w:br/>
        <w:t>Les candidats peuvent être assistés d’un traducteur en langue des signes française (LSF), ou d’un traducteur dans la langue de leur choix pour les non-francophones.</w:t>
      </w:r>
      <w:r>
        <w:rPr>
          <w:rFonts w:ascii="Arial" w:hAnsi="Arial" w:cs="Arial"/>
          <w:color w:val="3A3A3A"/>
        </w:rPr>
        <w:br/>
        <w:t>Au maximum 3 traducteurs de langues différentes peuvent être acceptés par séance d’examen.</w:t>
      </w:r>
    </w:p>
    <w:p w14:paraId="6A84BC6C" w14:textId="77777777" w:rsidR="00B058C2" w:rsidRDefault="00B058C2" w:rsidP="00B058C2">
      <w:pPr>
        <w:pStyle w:val="NormalWeb"/>
        <w:shd w:val="clear" w:color="auto" w:fill="FFFFFF"/>
        <w:spacing w:before="0" w:beforeAutospacing="0" w:after="360" w:afterAutospacing="0"/>
        <w:rPr>
          <w:rFonts w:ascii="Arial" w:hAnsi="Arial" w:cs="Arial"/>
          <w:color w:val="3A3A3A"/>
        </w:rPr>
      </w:pPr>
      <w:r>
        <w:rPr>
          <w:rFonts w:ascii="Arial" w:hAnsi="Arial" w:cs="Arial"/>
          <w:color w:val="3A3A3A"/>
        </w:rPr>
        <w:t>2. Liste des pièces demandées pour les candidats sourds et malentendants, "dys"</w:t>
      </w:r>
      <w:r>
        <w:rPr>
          <w:rFonts w:ascii="Arial" w:hAnsi="Arial" w:cs="Arial"/>
          <w:color w:val="3A3A3A"/>
        </w:rPr>
        <w:br/>
        <w:t>Le candidat doit présenter à l’examinateur une pièce d’identité accompagnée de l’un des trois documents suivants :</w:t>
      </w:r>
      <w:r>
        <w:rPr>
          <w:rFonts w:ascii="Arial" w:hAnsi="Arial" w:cs="Arial"/>
          <w:color w:val="3A3A3A"/>
        </w:rPr>
        <w:br/>
        <w:t>Une reconnaissance de qualité de travailleur handicapé ou une reconnaissance de handicap obtenue auprès de la Maison Départementale des personnes handicapées (MDPH) et un diagnostic de dyslexie et/ou de dysphasie et/ou de dyspraxie.</w:t>
      </w:r>
      <w:r>
        <w:rPr>
          <w:rFonts w:ascii="Arial" w:hAnsi="Arial" w:cs="Arial"/>
          <w:color w:val="3A3A3A"/>
        </w:rPr>
        <w:br/>
        <w:t>Une reconnaissance d’aménagement aux épreuves nationales de l’Éducation nationale au titre des troubles de l’apprentissage du langage écrit, du langage oral et/ou écrit et/ou de l’acquisition de la coordination.</w:t>
      </w:r>
      <w:r>
        <w:rPr>
          <w:rFonts w:ascii="Arial" w:hAnsi="Arial" w:cs="Arial"/>
          <w:color w:val="3A3A3A"/>
        </w:rPr>
        <w:br/>
        <w:t>Un certificat médical délivré depuis moins de 6 mois maximum attestant d’un trouble spécifique du langage et/ou de la lecture et/ou de l’acquisition de la coordination et nécessitant un aménagement des conditions de passage de l’épreuve théorique générale.</w:t>
      </w:r>
    </w:p>
    <w:p w14:paraId="013D63D7" w14:textId="77777777" w:rsidR="00B058C2" w:rsidRDefault="00B058C2" w:rsidP="00B058C2">
      <w:pPr>
        <w:pStyle w:val="NormalWeb"/>
        <w:shd w:val="clear" w:color="auto" w:fill="FFFFFF"/>
        <w:spacing w:before="0" w:beforeAutospacing="0" w:after="360" w:afterAutospacing="0"/>
        <w:rPr>
          <w:rFonts w:ascii="Arial" w:hAnsi="Arial" w:cs="Arial"/>
          <w:color w:val="3A3A3A"/>
        </w:rPr>
      </w:pPr>
      <w:r>
        <w:rPr>
          <w:rFonts w:ascii="Arial" w:hAnsi="Arial" w:cs="Arial"/>
          <w:color w:val="3A3A3A"/>
        </w:rPr>
        <w:t>3. Traducteurs</w:t>
      </w:r>
      <w:r>
        <w:rPr>
          <w:rFonts w:ascii="Arial" w:hAnsi="Arial" w:cs="Arial"/>
          <w:color w:val="3A3A3A"/>
        </w:rPr>
        <w:br/>
        <w:t>Pour les non-francophones, la prestation est à la charge du candidat. Il lui incombe de prendre contact avec un traducteur de la langue de son choix.</w:t>
      </w:r>
      <w:r>
        <w:rPr>
          <w:rFonts w:ascii="Arial" w:hAnsi="Arial" w:cs="Arial"/>
          <w:color w:val="3A3A3A"/>
        </w:rPr>
        <w:br/>
        <w:t>Ce traducteur doit être inscrit comme expert auprès du tribunal.</w:t>
      </w:r>
      <w:r>
        <w:rPr>
          <w:rFonts w:ascii="Arial" w:hAnsi="Arial" w:cs="Arial"/>
          <w:color w:val="3A3A3A"/>
        </w:rPr>
        <w:br/>
        <w:t>Pour les candidats sourds et malentendants souhaitant bénéficier d’un interprète LSF, la prestation est prise en charge par l’État. Le candidat contacte l’interprète de son choix, qui prendra ensuite attache du service en charge de l’organisation des examens.</w:t>
      </w:r>
    </w:p>
    <w:p w14:paraId="47A9FE24" w14:textId="77777777" w:rsidR="00E66C59" w:rsidRDefault="00E66C59" w:rsidP="00E66C59">
      <w:pPr>
        <w:shd w:val="clear" w:color="auto" w:fill="FFFFFF"/>
        <w:spacing w:after="360" w:line="240" w:lineRule="auto"/>
        <w:outlineLvl w:val="3"/>
        <w:rPr>
          <w:rFonts w:ascii="Arial" w:eastAsia="Times New Roman" w:hAnsi="Arial" w:cs="Arial"/>
          <w:b/>
          <w:bCs/>
          <w:color w:val="161616"/>
          <w:kern w:val="0"/>
          <w:sz w:val="24"/>
          <w:szCs w:val="24"/>
          <w:lang w:eastAsia="fr-FR"/>
          <w14:ligatures w14:val="none"/>
        </w:rPr>
      </w:pPr>
    </w:p>
    <w:p w14:paraId="66627E1A" w14:textId="60A22673" w:rsidR="00E66C59" w:rsidRPr="00E66C59" w:rsidRDefault="00E66C59" w:rsidP="00E66C59">
      <w:pPr>
        <w:shd w:val="clear" w:color="auto" w:fill="FFFFFF"/>
        <w:spacing w:after="360" w:line="240" w:lineRule="auto"/>
        <w:outlineLvl w:val="3"/>
        <w:rPr>
          <w:rFonts w:ascii="Arial" w:eastAsia="Times New Roman" w:hAnsi="Arial" w:cs="Arial"/>
          <w:b/>
          <w:bCs/>
          <w:color w:val="161616"/>
          <w:kern w:val="0"/>
          <w:sz w:val="24"/>
          <w:szCs w:val="24"/>
          <w:lang w:eastAsia="fr-FR"/>
          <w14:ligatures w14:val="none"/>
        </w:rPr>
      </w:pPr>
      <w:r w:rsidRPr="00E66C59">
        <w:rPr>
          <w:rFonts w:ascii="Arial" w:eastAsia="Times New Roman" w:hAnsi="Arial" w:cs="Arial"/>
          <w:b/>
          <w:bCs/>
          <w:color w:val="161616"/>
          <w:kern w:val="0"/>
          <w:sz w:val="24"/>
          <w:szCs w:val="24"/>
          <w:lang w:eastAsia="fr-FR"/>
          <w14:ligatures w14:val="none"/>
        </w:rPr>
        <w:lastRenderedPageBreak/>
        <w:t>Passer l'épreuve pratique du permis de conduire sur un véhicule aménagé :</w:t>
      </w:r>
    </w:p>
    <w:p w14:paraId="6B8CA99F"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Les candidats au permis de conduire avec des véhicules spécialement aménagés pour tenir compte de leur handicap physique passent l'examen tel que défini dans l'Arrêté modifié du 20 avril 2012 fixant les conditions d'établissement, de délivrance et de validité du permis de conduire.</w:t>
      </w:r>
    </w:p>
    <w:p w14:paraId="0E543479"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Vos démarches:</w:t>
      </w:r>
    </w:p>
    <w:p w14:paraId="4F6DB53C" w14:textId="77777777" w:rsidR="00E66C59" w:rsidRPr="00E66C59" w:rsidRDefault="00E66C59" w:rsidP="00E66C59">
      <w:pPr>
        <w:numPr>
          <w:ilvl w:val="0"/>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Effectuer une visite médicale auprès d'un médecin agréé par la préfecture</w:t>
      </w:r>
    </w:p>
    <w:p w14:paraId="3ECEB03D" w14:textId="77777777" w:rsidR="00E66C59" w:rsidRPr="00E66C59" w:rsidRDefault="00E66C59" w:rsidP="00E66C59">
      <w:pPr>
        <w:numPr>
          <w:ilvl w:val="0"/>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Se rapprocher d'une école de conduite spécialisée dans le handicap</w:t>
      </w:r>
    </w:p>
    <w:p w14:paraId="1A4BEE27" w14:textId="77777777" w:rsidR="00E66C59" w:rsidRPr="00E66C59" w:rsidRDefault="00E66C59" w:rsidP="00E66C59">
      <w:pPr>
        <w:numPr>
          <w:ilvl w:val="0"/>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Prendre contact avec le bureau éducation routière pour obtenir une attestation de codification des aménagements (cette attestation doit être présentée le jour de l'épreuve pratique du permis de conduire et transmise à l'ANTS pour la fabrication du titre si le résultat de l'examen est favorable)</w:t>
      </w:r>
    </w:p>
    <w:p w14:paraId="6DFC0769" w14:textId="77777777" w:rsidR="00E66C59" w:rsidRPr="00E66C59" w:rsidRDefault="00E66C59" w:rsidP="00E66C59">
      <w:pPr>
        <w:numPr>
          <w:ilvl w:val="0"/>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Détenir une attestation d'inscription à la catégorie demandée (ANTS)</w:t>
      </w:r>
    </w:p>
    <w:p w14:paraId="78B53EA7"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Demander un rendez-vous préalable afin d’obtenir une attestation de codification des aménagements auprès du bureau éducation routière :</w:t>
      </w:r>
    </w:p>
    <w:p w14:paraId="5C318214"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Téléprocédure : </w:t>
      </w:r>
      <w:hyperlink r:id="rId7" w:tgtFrame="_self" w:history="1">
        <w:r w:rsidRPr="00E66C59">
          <w:rPr>
            <w:rFonts w:ascii="Arial" w:eastAsia="Times New Roman" w:hAnsi="Arial" w:cs="Arial"/>
            <w:color w:val="000091"/>
            <w:kern w:val="0"/>
            <w:sz w:val="24"/>
            <w:szCs w:val="24"/>
            <w:u w:val="single"/>
            <w:lang w:eastAsia="fr-FR"/>
            <w14:ligatures w14:val="none"/>
          </w:rPr>
          <w:t>https://www.demarches-simplifiees.fr/commencer/codification-conduite-handicap</w:t>
        </w:r>
      </w:hyperlink>
    </w:p>
    <w:p w14:paraId="72582B61"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Documents obligatoires à présenter le jour de l'épreuve pratique :</w:t>
      </w:r>
    </w:p>
    <w:p w14:paraId="3B851A94" w14:textId="77777777" w:rsidR="00E66C59" w:rsidRPr="00E66C59" w:rsidRDefault="00E66C59" w:rsidP="00E66C59">
      <w:pPr>
        <w:numPr>
          <w:ilvl w:val="0"/>
          <w:numId w:val="2"/>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Une pièce d'identité recevable</w:t>
      </w:r>
    </w:p>
    <w:p w14:paraId="7C5980CB" w14:textId="77777777" w:rsidR="00E66C59" w:rsidRPr="00E66C59" w:rsidRDefault="00E66C59" w:rsidP="00E66C59">
      <w:pPr>
        <w:numPr>
          <w:ilvl w:val="0"/>
          <w:numId w:val="3"/>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L’original de l'avis médical complété par le médecin agréé par la préfecture (Formulaire 14880*02)</w:t>
      </w:r>
    </w:p>
    <w:p w14:paraId="10AEF492" w14:textId="77777777" w:rsidR="00E66C59" w:rsidRPr="00E66C59" w:rsidRDefault="00E66C59" w:rsidP="00E66C59">
      <w:pPr>
        <w:numPr>
          <w:ilvl w:val="0"/>
          <w:numId w:val="3"/>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L'attestation de codification des aménagements complétée par le bureau éducation routière</w:t>
      </w:r>
    </w:p>
    <w:p w14:paraId="22E92C3B"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Déroulement de l'épreuve pratique du permis de conduire :</w:t>
      </w:r>
    </w:p>
    <w:p w14:paraId="665286D5"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L'expert vérifie que les aménagements du véhicule proposés à l'issue du contrôle médical obligatoire, sont adaptés. Il évalue le reste des compétences de conduite comme pour un examen traditionnel. En cas de résultat favorable seront précisées les codifications à inscrire sur le permis de conduire, correspondant aux aménagements installés sur le véhicule.</w:t>
      </w:r>
    </w:p>
    <w:p w14:paraId="070B8A73" w14:textId="77777777" w:rsidR="00E66C59" w:rsidRPr="00E66C59" w:rsidRDefault="00E66C59" w:rsidP="00E66C59">
      <w:pPr>
        <w:shd w:val="clear" w:color="auto" w:fill="FFFFFF"/>
        <w:spacing w:after="360" w:line="240" w:lineRule="auto"/>
        <w:outlineLvl w:val="3"/>
        <w:rPr>
          <w:rFonts w:ascii="Arial" w:eastAsia="Times New Roman" w:hAnsi="Arial" w:cs="Arial"/>
          <w:b/>
          <w:bCs/>
          <w:color w:val="161616"/>
          <w:kern w:val="0"/>
          <w:sz w:val="24"/>
          <w:szCs w:val="24"/>
          <w:lang w:eastAsia="fr-FR"/>
          <w14:ligatures w14:val="none"/>
        </w:rPr>
      </w:pPr>
      <w:r w:rsidRPr="00E66C59">
        <w:rPr>
          <w:rFonts w:ascii="Arial" w:eastAsia="Times New Roman" w:hAnsi="Arial" w:cs="Arial"/>
          <w:b/>
          <w:bCs/>
          <w:color w:val="161616"/>
          <w:kern w:val="0"/>
          <w:sz w:val="24"/>
          <w:szCs w:val="24"/>
          <w:lang w:eastAsia="fr-FR"/>
          <w14:ligatures w14:val="none"/>
        </w:rPr>
        <w:t>2° Régularisation du permis de conduire (cas des usagers atteints d'un handicap postérieurement à l'obtention du permis de conduire) :</w:t>
      </w:r>
    </w:p>
    <w:p w14:paraId="60CB14EC"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 xml:space="preserve">Un conducteur titulaire du permis de conduire d'une ou de plusieurs des catégories suivantes : A1, A2, A, B1, B, BE, C, D, CE, DE, C1, D1, C1E, D1E, et atteint postérieurement à la délivrance du permis de conduire d'une affection susceptible de rendre nécessaire l'aménagement du véhicule pour tenir compte de son handicap </w:t>
      </w:r>
      <w:r w:rsidRPr="00E66C59">
        <w:rPr>
          <w:rFonts w:ascii="Arial" w:eastAsia="Times New Roman" w:hAnsi="Arial" w:cs="Arial"/>
          <w:color w:val="3A3A3A"/>
          <w:kern w:val="0"/>
          <w:sz w:val="24"/>
          <w:szCs w:val="24"/>
          <w:lang w:eastAsia="fr-FR"/>
          <w14:ligatures w14:val="none"/>
        </w:rPr>
        <w:lastRenderedPageBreak/>
        <w:t>physique doit </w:t>
      </w:r>
      <w:r w:rsidRPr="00E66C59">
        <w:rPr>
          <w:rFonts w:ascii="Arial" w:eastAsia="Times New Roman" w:hAnsi="Arial" w:cs="Arial"/>
          <w:b/>
          <w:bCs/>
          <w:color w:val="3A3A3A"/>
          <w:kern w:val="0"/>
          <w:sz w:val="24"/>
          <w:szCs w:val="24"/>
          <w:lang w:eastAsia="fr-FR"/>
          <w14:ligatures w14:val="none"/>
        </w:rPr>
        <w:t>régulariser son permis de conduire.</w:t>
      </w:r>
      <w:r w:rsidRPr="00E66C59">
        <w:rPr>
          <w:rFonts w:ascii="Arial" w:eastAsia="Times New Roman" w:hAnsi="Arial" w:cs="Arial"/>
          <w:color w:val="3A3A3A"/>
          <w:kern w:val="0"/>
          <w:sz w:val="24"/>
          <w:szCs w:val="24"/>
          <w:lang w:eastAsia="fr-FR"/>
          <w14:ligatures w14:val="none"/>
        </w:rPr>
        <w:t> La personne qui souhaite faire supprimer sur son permis de conduire des restrictions existantes liées initialement à un handicap, doit à nouveau régulariser son permis de conduire si le handicap a disparu ou s'il a diminué de façon significative.</w:t>
      </w:r>
    </w:p>
    <w:p w14:paraId="69EE95F2"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u w:val="single"/>
          <w:lang w:eastAsia="fr-FR"/>
          <w14:ligatures w14:val="none"/>
        </w:rPr>
        <w:t>Procédure à suivre en cas de régularisation du permis de conduire :</w:t>
      </w:r>
    </w:p>
    <w:p w14:paraId="00FB5A8E"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Qu'il s'agisse, pour une personne déjà titulaire du permis de conduire, d'aménager un véhicule pour palier un handicap ou faire supprimer des aménagements devenus obsolètes pour un handicap ayant disparu ou diminué, il n'est pas nécessaire d'effectuer une demande d'inscription auprès de l'ANTS. Seule la demande d'édition de titre définitif devra être faite sur ANTS après passation du test de conduite.</w:t>
      </w:r>
    </w:p>
    <w:p w14:paraId="45CDB3CE"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Vos démarches :</w:t>
      </w:r>
    </w:p>
    <w:p w14:paraId="7F77C4D8" w14:textId="77777777" w:rsidR="00E66C59" w:rsidRPr="00E66C59" w:rsidRDefault="00E66C59" w:rsidP="00E66C59">
      <w:pPr>
        <w:numPr>
          <w:ilvl w:val="0"/>
          <w:numId w:val="4"/>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Effectuer une visite médicale auprès d’un médecin agréé par la préfecture:</w:t>
      </w:r>
    </w:p>
    <w:p w14:paraId="30C78410"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Avis médical : </w:t>
      </w:r>
      <w:hyperlink r:id="rId8" w:tgtFrame="_self" w:history="1">
        <w:r w:rsidRPr="00E66C59">
          <w:rPr>
            <w:rFonts w:ascii="Arial" w:eastAsia="Times New Roman" w:hAnsi="Arial" w:cs="Arial"/>
            <w:color w:val="000091"/>
            <w:kern w:val="0"/>
            <w:sz w:val="24"/>
            <w:szCs w:val="24"/>
            <w:u w:val="single"/>
            <w:lang w:eastAsia="fr-FR"/>
            <w14:ligatures w14:val="none"/>
          </w:rPr>
          <w:t>télécharger le cerfa 14880*02</w:t>
        </w:r>
      </w:hyperlink>
    </w:p>
    <w:p w14:paraId="71221B5F"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hyperlink r:id="rId9" w:tgtFrame="_self" w:history="1">
        <w:r w:rsidRPr="00E66C59">
          <w:rPr>
            <w:rFonts w:ascii="Arial" w:eastAsia="Times New Roman" w:hAnsi="Arial" w:cs="Arial"/>
            <w:color w:val="000091"/>
            <w:kern w:val="0"/>
            <w:sz w:val="24"/>
            <w:szCs w:val="24"/>
            <w:u w:val="single"/>
            <w:lang w:eastAsia="fr-FR"/>
            <w14:ligatures w14:val="none"/>
          </w:rPr>
          <w:t>Liste des médecins agréés par la Préfecture de Vaucluse</w:t>
        </w:r>
      </w:hyperlink>
    </w:p>
    <w:p w14:paraId="4481093E" w14:textId="77777777" w:rsidR="00E66C59" w:rsidRPr="00E66C59" w:rsidRDefault="00E66C59" w:rsidP="00E66C59">
      <w:pPr>
        <w:numPr>
          <w:ilvl w:val="0"/>
          <w:numId w:val="5"/>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Contacter le bureau éducation routière afin d’obtenir l’attestation de codification des aménagements du véhicule et programmer un test de conduite par catégorie sollicitée.</w:t>
      </w:r>
    </w:p>
    <w:p w14:paraId="254C6192"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Demander une attestation de codification des aménagements :</w:t>
      </w:r>
    </w:p>
    <w:p w14:paraId="7E47F3E7"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Téléprocédure : </w:t>
      </w:r>
      <w:hyperlink r:id="rId10" w:tgtFrame="_self" w:history="1">
        <w:r w:rsidRPr="00E66C59">
          <w:rPr>
            <w:rFonts w:ascii="Arial" w:eastAsia="Times New Roman" w:hAnsi="Arial" w:cs="Arial"/>
            <w:color w:val="000091"/>
            <w:kern w:val="0"/>
            <w:sz w:val="24"/>
            <w:szCs w:val="24"/>
            <w:u w:val="single"/>
            <w:lang w:eastAsia="fr-FR"/>
            <w14:ligatures w14:val="none"/>
          </w:rPr>
          <w:t>https://www.demarches-simplifiees.fr/commencer/codification-conduite-handicap</w:t>
        </w:r>
      </w:hyperlink>
    </w:p>
    <w:p w14:paraId="2964EB44"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Documents obligatoires à présenter le jour du test :</w:t>
      </w:r>
    </w:p>
    <w:p w14:paraId="1FA25D68" w14:textId="77777777" w:rsidR="00E66C59" w:rsidRPr="00E66C59" w:rsidRDefault="00E66C59" w:rsidP="00E66C59">
      <w:pPr>
        <w:numPr>
          <w:ilvl w:val="0"/>
          <w:numId w:val="6"/>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Une pièce d'identité recevable</w:t>
      </w:r>
    </w:p>
    <w:p w14:paraId="32E6201F" w14:textId="77777777" w:rsidR="00E66C59" w:rsidRPr="00E66C59" w:rsidRDefault="00E66C59" w:rsidP="00E66C59">
      <w:pPr>
        <w:numPr>
          <w:ilvl w:val="0"/>
          <w:numId w:val="6"/>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Le permis de conduire (l'original)</w:t>
      </w:r>
    </w:p>
    <w:p w14:paraId="416B07B9" w14:textId="77777777" w:rsidR="00E66C59" w:rsidRPr="00E66C59" w:rsidRDefault="00E66C59" w:rsidP="00E66C59">
      <w:pPr>
        <w:numPr>
          <w:ilvl w:val="0"/>
          <w:numId w:val="6"/>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L’original de l’avis médical</w:t>
      </w:r>
    </w:p>
    <w:p w14:paraId="42142278" w14:textId="77777777" w:rsidR="00E66C59" w:rsidRPr="00E66C59" w:rsidRDefault="00E66C59" w:rsidP="00E66C59">
      <w:pPr>
        <w:numPr>
          <w:ilvl w:val="0"/>
          <w:numId w:val="6"/>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L'attestation de codification des aménagements</w:t>
      </w:r>
    </w:p>
    <w:p w14:paraId="197B1C67"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b/>
          <w:bCs/>
          <w:color w:val="3A3A3A"/>
          <w:kern w:val="0"/>
          <w:sz w:val="24"/>
          <w:szCs w:val="24"/>
          <w:lang w:eastAsia="fr-FR"/>
          <w14:ligatures w14:val="none"/>
        </w:rPr>
        <w:t>Le jour du test de conduite :</w:t>
      </w:r>
    </w:p>
    <w:p w14:paraId="22FD67D9"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Le test de conduite auprès de l'examinateur n’est pas un examen visant à réévaluer les compétences de conduite, la personne étant déjà titulaire du permis, l'expert vérifie que les aménagements du véhicule sont adaptés et utilisés en sécurité et les mentionne dans l'avis destiné au préfet.</w:t>
      </w:r>
    </w:p>
    <w:p w14:paraId="6E85ADCC" w14:textId="77777777" w:rsidR="00E66C59" w:rsidRPr="00E66C59" w:rsidRDefault="00E66C59" w:rsidP="00E66C59">
      <w:pPr>
        <w:shd w:val="clear" w:color="auto" w:fill="FFFFFF"/>
        <w:spacing w:after="360"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En cas de régularisation favorable, un certificat de conduite temporaire [CEPC] vous sera donné le jour même. Vous devrez effectuer votre demande d'édition de titre définitif sur le site de l’ANTS ( </w:t>
      </w:r>
      <w:hyperlink r:id="rId11" w:tgtFrame="_self" w:history="1">
        <w:r w:rsidRPr="00E66C59">
          <w:rPr>
            <w:rFonts w:ascii="Arial" w:eastAsia="Times New Roman" w:hAnsi="Arial" w:cs="Arial"/>
            <w:color w:val="000091"/>
            <w:kern w:val="0"/>
            <w:sz w:val="24"/>
            <w:szCs w:val="24"/>
            <w:u w:val="single"/>
            <w:lang w:eastAsia="fr-FR"/>
            <w14:ligatures w14:val="none"/>
          </w:rPr>
          <w:t>https://permisdeconduire.ants.gouv.fr/demarches-en-</w:t>
        </w:r>
        <w:r w:rsidRPr="00E66C59">
          <w:rPr>
            <w:rFonts w:ascii="Arial" w:eastAsia="Times New Roman" w:hAnsi="Arial" w:cs="Arial"/>
            <w:color w:val="000091"/>
            <w:kern w:val="0"/>
            <w:sz w:val="24"/>
            <w:szCs w:val="24"/>
            <w:u w:val="single"/>
            <w:lang w:eastAsia="fr-FR"/>
            <w14:ligatures w14:val="none"/>
          </w:rPr>
          <w:lastRenderedPageBreak/>
          <w:t>ligne/demander-la-fabrication-de-votre-permis-de-conduire/regularisation-medicale</w:t>
        </w:r>
      </w:hyperlink>
      <w:r w:rsidRPr="00E66C59">
        <w:rPr>
          <w:rFonts w:ascii="Arial" w:eastAsia="Times New Roman" w:hAnsi="Arial" w:cs="Arial"/>
          <w:color w:val="3A3A3A"/>
          <w:kern w:val="0"/>
          <w:sz w:val="24"/>
          <w:szCs w:val="24"/>
          <w:lang w:eastAsia="fr-FR"/>
          <w14:ligatures w14:val="none"/>
        </w:rPr>
        <w:t>) en joignant  notamment le CEPC, accompagné du certificat médical et de l'attestation de codification des aménagements.</w:t>
      </w:r>
    </w:p>
    <w:p w14:paraId="19694D45" w14:textId="77777777" w:rsidR="00E66C59" w:rsidRPr="00E66C59" w:rsidRDefault="00E66C59" w:rsidP="00E66C59">
      <w:pPr>
        <w:shd w:val="clear" w:color="auto" w:fill="EEEEEE"/>
        <w:spacing w:after="0" w:line="240" w:lineRule="auto"/>
        <w:outlineLvl w:val="1"/>
        <w:rPr>
          <w:rFonts w:ascii="Arial" w:eastAsia="Times New Roman" w:hAnsi="Arial" w:cs="Arial"/>
          <w:b/>
          <w:bCs/>
          <w:color w:val="161616"/>
          <w:kern w:val="0"/>
          <w:sz w:val="36"/>
          <w:szCs w:val="36"/>
          <w:lang w:eastAsia="fr-FR"/>
          <w14:ligatures w14:val="none"/>
        </w:rPr>
      </w:pPr>
      <w:hyperlink r:id="rId12" w:history="1">
        <w:r w:rsidRPr="00E66C59">
          <w:rPr>
            <w:rFonts w:ascii="Arial" w:eastAsia="Times New Roman" w:hAnsi="Arial" w:cs="Arial"/>
            <w:b/>
            <w:bCs/>
            <w:color w:val="000091"/>
            <w:kern w:val="0"/>
            <w:sz w:val="36"/>
            <w:szCs w:val="36"/>
            <w:u w:val="single"/>
            <w:lang w:eastAsia="fr-FR"/>
            <w14:ligatures w14:val="none"/>
          </w:rPr>
          <w:t>Prendre un rendez-vous</w:t>
        </w:r>
      </w:hyperlink>
    </w:p>
    <w:p w14:paraId="77C601BE" w14:textId="77777777" w:rsidR="00E66C59" w:rsidRPr="00E66C59" w:rsidRDefault="00E66C59" w:rsidP="00E66C59">
      <w:pPr>
        <w:shd w:val="clear" w:color="auto" w:fill="EEEEEE"/>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Consultez nos services disponibles sur rendez-vous</w:t>
      </w:r>
    </w:p>
    <w:p w14:paraId="023DC047" w14:textId="77777777" w:rsidR="00E66C59" w:rsidRPr="00E66C59" w:rsidRDefault="00E66C59" w:rsidP="00E66C59">
      <w:pPr>
        <w:shd w:val="clear" w:color="auto" w:fill="EEEEEE"/>
        <w:spacing w:after="0" w:line="240" w:lineRule="auto"/>
        <w:outlineLvl w:val="1"/>
        <w:rPr>
          <w:rFonts w:ascii="Arial" w:eastAsia="Times New Roman" w:hAnsi="Arial" w:cs="Arial"/>
          <w:b/>
          <w:bCs/>
          <w:color w:val="161616"/>
          <w:kern w:val="0"/>
          <w:sz w:val="36"/>
          <w:szCs w:val="36"/>
          <w:lang w:eastAsia="fr-FR"/>
          <w14:ligatures w14:val="none"/>
        </w:rPr>
      </w:pPr>
      <w:hyperlink r:id="rId13" w:history="1">
        <w:r w:rsidRPr="00E66C59">
          <w:rPr>
            <w:rFonts w:ascii="Arial" w:eastAsia="Times New Roman" w:hAnsi="Arial" w:cs="Arial"/>
            <w:b/>
            <w:bCs/>
            <w:color w:val="000091"/>
            <w:kern w:val="0"/>
            <w:sz w:val="36"/>
            <w:szCs w:val="36"/>
            <w:u w:val="single"/>
            <w:lang w:eastAsia="fr-FR"/>
            <w14:ligatures w14:val="none"/>
          </w:rPr>
          <w:t>Horaires et coordonnées</w:t>
        </w:r>
      </w:hyperlink>
    </w:p>
    <w:p w14:paraId="160606CA" w14:textId="77777777" w:rsidR="00E66C59" w:rsidRPr="00E66C59" w:rsidRDefault="00E66C59" w:rsidP="00E66C59">
      <w:pPr>
        <w:shd w:val="clear" w:color="auto" w:fill="EEEEEE"/>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Retrouvez les horaires et coordonnées de nos services</w:t>
      </w:r>
    </w:p>
    <w:p w14:paraId="003F2032" w14:textId="77777777" w:rsidR="00E66C59" w:rsidRPr="00E66C59" w:rsidRDefault="00E66C59" w:rsidP="00E66C59">
      <w:pPr>
        <w:shd w:val="clear" w:color="auto" w:fill="FFFFFF"/>
        <w:spacing w:after="0" w:line="240" w:lineRule="auto"/>
        <w:outlineLvl w:val="1"/>
        <w:rPr>
          <w:rFonts w:ascii="Arial" w:eastAsia="Times New Roman" w:hAnsi="Arial" w:cs="Arial"/>
          <w:b/>
          <w:bCs/>
          <w:color w:val="161616"/>
          <w:kern w:val="0"/>
          <w:sz w:val="36"/>
          <w:szCs w:val="36"/>
          <w:lang w:eastAsia="fr-FR"/>
          <w14:ligatures w14:val="none"/>
        </w:rPr>
      </w:pPr>
      <w:r w:rsidRPr="00E66C59">
        <w:rPr>
          <w:rFonts w:ascii="Arial" w:eastAsia="Times New Roman" w:hAnsi="Arial" w:cs="Arial"/>
          <w:b/>
          <w:bCs/>
          <w:color w:val="161616"/>
          <w:kern w:val="0"/>
          <w:sz w:val="36"/>
          <w:szCs w:val="36"/>
          <w:lang w:eastAsia="fr-FR"/>
          <w14:ligatures w14:val="none"/>
        </w:rPr>
        <w:t>Les services de l'État</w:t>
      </w:r>
    </w:p>
    <w:p w14:paraId="10C2DA1C" w14:textId="77777777" w:rsidR="00E66C59" w:rsidRPr="00E66C59" w:rsidRDefault="00E66C59" w:rsidP="00E66C59">
      <w:p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r w:rsidRPr="00E66C59">
        <w:rPr>
          <w:rFonts w:ascii="Arial" w:eastAsia="Times New Roman" w:hAnsi="Arial" w:cs="Arial"/>
          <w:color w:val="3A3A3A"/>
          <w:kern w:val="0"/>
          <w:sz w:val="24"/>
          <w:szCs w:val="24"/>
          <w:lang w:eastAsia="fr-FR"/>
          <w14:ligatures w14:val="none"/>
        </w:rPr>
        <w:t>Vous pouvez saisir l'administration par voie électronique en adressant en ligne vos demandes d'information ou envoyer un dossier lié à une démarche administrative.</w:t>
      </w:r>
    </w:p>
    <w:p w14:paraId="3C29A9C4" w14:textId="2B2BD219" w:rsidR="000F274B" w:rsidRDefault="000F274B"/>
    <w:sectPr w:rsidR="000F27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AC6"/>
    <w:multiLevelType w:val="multilevel"/>
    <w:tmpl w:val="3A36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35AD0"/>
    <w:multiLevelType w:val="multilevel"/>
    <w:tmpl w:val="49F0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E15D5"/>
    <w:multiLevelType w:val="multilevel"/>
    <w:tmpl w:val="7D34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9C2FD0"/>
    <w:multiLevelType w:val="multilevel"/>
    <w:tmpl w:val="1BDC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1442D4"/>
    <w:multiLevelType w:val="multilevel"/>
    <w:tmpl w:val="EF70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0502AD"/>
    <w:multiLevelType w:val="multilevel"/>
    <w:tmpl w:val="AB9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5557644">
    <w:abstractNumId w:val="1"/>
  </w:num>
  <w:num w:numId="2" w16cid:durableId="1199778018">
    <w:abstractNumId w:val="4"/>
  </w:num>
  <w:num w:numId="3" w16cid:durableId="627247980">
    <w:abstractNumId w:val="2"/>
  </w:num>
  <w:num w:numId="4" w16cid:durableId="1109812101">
    <w:abstractNumId w:val="5"/>
  </w:num>
  <w:num w:numId="5" w16cid:durableId="1406103265">
    <w:abstractNumId w:val="3"/>
  </w:num>
  <w:num w:numId="6" w16cid:durableId="136324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87"/>
    <w:rsid w:val="000F274B"/>
    <w:rsid w:val="00241069"/>
    <w:rsid w:val="00341EED"/>
    <w:rsid w:val="004E7112"/>
    <w:rsid w:val="008B3B1A"/>
    <w:rsid w:val="00A73A87"/>
    <w:rsid w:val="00B058C2"/>
    <w:rsid w:val="00BF3298"/>
    <w:rsid w:val="00E35BC7"/>
    <w:rsid w:val="00E66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9BFA"/>
  <w15:chartTrackingRefBased/>
  <w15:docId w15:val="{55A1F66B-5942-48A1-AB21-E767FE9C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3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73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73A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73A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3A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3A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3A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3A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3A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3A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73A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73A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3A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3A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3A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3A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3A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3A87"/>
    <w:rPr>
      <w:rFonts w:eastAsiaTheme="majorEastAsia" w:cstheme="majorBidi"/>
      <w:color w:val="272727" w:themeColor="text1" w:themeTint="D8"/>
    </w:rPr>
  </w:style>
  <w:style w:type="paragraph" w:styleId="Titre">
    <w:name w:val="Title"/>
    <w:basedOn w:val="Normal"/>
    <w:next w:val="Normal"/>
    <w:link w:val="TitreCar"/>
    <w:uiPriority w:val="10"/>
    <w:qFormat/>
    <w:rsid w:val="00A7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A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3A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3A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3A87"/>
    <w:pPr>
      <w:spacing w:before="160"/>
      <w:jc w:val="center"/>
    </w:pPr>
    <w:rPr>
      <w:i/>
      <w:iCs/>
      <w:color w:val="404040" w:themeColor="text1" w:themeTint="BF"/>
    </w:rPr>
  </w:style>
  <w:style w:type="character" w:customStyle="1" w:styleId="CitationCar">
    <w:name w:val="Citation Car"/>
    <w:basedOn w:val="Policepardfaut"/>
    <w:link w:val="Citation"/>
    <w:uiPriority w:val="29"/>
    <w:rsid w:val="00A73A87"/>
    <w:rPr>
      <w:i/>
      <w:iCs/>
      <w:color w:val="404040" w:themeColor="text1" w:themeTint="BF"/>
    </w:rPr>
  </w:style>
  <w:style w:type="paragraph" w:styleId="Paragraphedeliste">
    <w:name w:val="List Paragraph"/>
    <w:basedOn w:val="Normal"/>
    <w:uiPriority w:val="34"/>
    <w:qFormat/>
    <w:rsid w:val="00A73A87"/>
    <w:pPr>
      <w:ind w:left="720"/>
      <w:contextualSpacing/>
    </w:pPr>
  </w:style>
  <w:style w:type="character" w:styleId="Accentuationintense">
    <w:name w:val="Intense Emphasis"/>
    <w:basedOn w:val="Policepardfaut"/>
    <w:uiPriority w:val="21"/>
    <w:qFormat/>
    <w:rsid w:val="00A73A87"/>
    <w:rPr>
      <w:i/>
      <w:iCs/>
      <w:color w:val="2F5496" w:themeColor="accent1" w:themeShade="BF"/>
    </w:rPr>
  </w:style>
  <w:style w:type="paragraph" w:styleId="Citationintense">
    <w:name w:val="Intense Quote"/>
    <w:basedOn w:val="Normal"/>
    <w:next w:val="Normal"/>
    <w:link w:val="CitationintenseCar"/>
    <w:uiPriority w:val="30"/>
    <w:qFormat/>
    <w:rsid w:val="00A73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3A87"/>
    <w:rPr>
      <w:i/>
      <w:iCs/>
      <w:color w:val="2F5496" w:themeColor="accent1" w:themeShade="BF"/>
    </w:rPr>
  </w:style>
  <w:style w:type="character" w:styleId="Rfrenceintense">
    <w:name w:val="Intense Reference"/>
    <w:basedOn w:val="Policepardfaut"/>
    <w:uiPriority w:val="32"/>
    <w:qFormat/>
    <w:rsid w:val="00A73A87"/>
    <w:rPr>
      <w:b/>
      <w:bCs/>
      <w:smallCaps/>
      <w:color w:val="2F5496" w:themeColor="accent1" w:themeShade="BF"/>
      <w:spacing w:val="5"/>
    </w:rPr>
  </w:style>
  <w:style w:type="character" w:styleId="Lienhypertexte">
    <w:name w:val="Hyperlink"/>
    <w:basedOn w:val="Policepardfaut"/>
    <w:uiPriority w:val="99"/>
    <w:unhideWhenUsed/>
    <w:rsid w:val="000F274B"/>
    <w:rPr>
      <w:color w:val="0563C1" w:themeColor="hyperlink"/>
      <w:u w:val="single"/>
    </w:rPr>
  </w:style>
  <w:style w:type="character" w:styleId="Mentionnonrsolue">
    <w:name w:val="Unresolved Mention"/>
    <w:basedOn w:val="Policepardfaut"/>
    <w:uiPriority w:val="99"/>
    <w:semiHidden/>
    <w:unhideWhenUsed/>
    <w:rsid w:val="000F274B"/>
    <w:rPr>
      <w:color w:val="605E5C"/>
      <w:shd w:val="clear" w:color="auto" w:fill="E1DFDD"/>
    </w:rPr>
  </w:style>
  <w:style w:type="paragraph" w:styleId="NormalWeb">
    <w:name w:val="Normal (Web)"/>
    <w:basedOn w:val="Normal"/>
    <w:uiPriority w:val="99"/>
    <w:semiHidden/>
    <w:unhideWhenUsed/>
    <w:rsid w:val="00B058C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simulateur/calcul/14880" TargetMode="External"/><Relationship Id="rId13" Type="http://schemas.openxmlformats.org/officeDocument/2006/relationships/hyperlink" Target="https://www.vaucluse.gouv.fr/horaires" TargetMode="External"/><Relationship Id="rId3" Type="http://schemas.openxmlformats.org/officeDocument/2006/relationships/settings" Target="settings.xml"/><Relationship Id="rId7" Type="http://schemas.openxmlformats.org/officeDocument/2006/relationships/hyperlink" Target="https://www.demarches-simplifiees.fr/commencer/codification-conduite-handicap" TargetMode="External"/><Relationship Id="rId12" Type="http://schemas.openxmlformats.org/officeDocument/2006/relationships/hyperlink" Target="https://www.vaucluse.gouv.fr/rendez-v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ucluse.gouv.fr" TargetMode="External"/><Relationship Id="rId11" Type="http://schemas.openxmlformats.org/officeDocument/2006/relationships/hyperlink" Target="https://permisdeconduire.ants.gouv.fr/demarches-en-ligne/demander-la-fabrication-de-votre-permis-de-conduire/regularisation-medicale" TargetMode="External"/><Relationship Id="rId5" Type="http://schemas.openxmlformats.org/officeDocument/2006/relationships/hyperlink" Target="mailto:ddt-sur-ber@vaucluse.gouv.fr" TargetMode="External"/><Relationship Id="rId15" Type="http://schemas.openxmlformats.org/officeDocument/2006/relationships/theme" Target="theme/theme1.xml"/><Relationship Id="rId10" Type="http://schemas.openxmlformats.org/officeDocument/2006/relationships/hyperlink" Target="https://www.demarches-simplifiees.fr/commencer/codification-conduite-handicap" TargetMode="External"/><Relationship Id="rId4" Type="http://schemas.openxmlformats.org/officeDocument/2006/relationships/webSettings" Target="webSettings.xml"/><Relationship Id="rId9" Type="http://schemas.openxmlformats.org/officeDocument/2006/relationships/hyperlink" Target="https://www.vaucluse.gouv.fr/contenu/telechargement/30389/233042/file/Liste%20m%C3%A9decins%20avril%202024.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1245</Words>
  <Characters>6850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dcterms:created xsi:type="dcterms:W3CDTF">2026-04-15T14:57:00Z</dcterms:created>
  <dcterms:modified xsi:type="dcterms:W3CDTF">2026-04-15T15:43:00Z</dcterms:modified>
</cp:coreProperties>
</file>